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14:paraId="1EDCD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14:paraId="54A1E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0" w:hRule="atLeast"/>
                <w:tblCellSpacing w:w="0" w:type="dxa"/>
              </w:trPr>
              <w:tc>
                <w:tcPr>
                  <w:tcW w:w="5000" w:type="pct"/>
                  <w:shd w:val="clear"/>
                  <w:vAlign w:val="bottom"/>
                </w:tcPr>
                <w:p w14:paraId="771F47E8">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default" w:ascii="Arial" w:hAnsi="Arial" w:cs="Arial"/>
                      <w:color w:val="555555"/>
                      <w:spacing w:val="0"/>
                      <w:sz w:val="21"/>
                      <w:szCs w:val="21"/>
                    </w:rPr>
                  </w:pPr>
                  <w:r>
                    <w:rPr>
                      <w:rFonts w:hint="default" w:ascii="Arial" w:hAnsi="Arial" w:eastAsia="宋体" w:cs="Arial"/>
                      <w:b/>
                      <w:bCs/>
                      <w:color w:val="555555"/>
                      <w:spacing w:val="0"/>
                      <w:kern w:val="0"/>
                      <w:sz w:val="27"/>
                      <w:szCs w:val="27"/>
                      <w:bdr w:val="none" w:color="auto" w:sz="0" w:space="0"/>
                      <w:lang w:val="en-US" w:eastAsia="zh-CN" w:bidi="ar"/>
                    </w:rPr>
                    <w:t>关于开展南京林业大学2026年硕博连读研究生（第二批）选拔工作的通知</w:t>
                  </w:r>
                  <w:r>
                    <w:rPr>
                      <w:rFonts w:hint="default" w:ascii="Arial" w:hAnsi="Arial" w:eastAsia="宋体" w:cs="Arial"/>
                      <w:b/>
                      <w:bCs/>
                      <w:color w:val="555555"/>
                      <w:spacing w:val="0"/>
                      <w:kern w:val="0"/>
                      <w:sz w:val="21"/>
                      <w:szCs w:val="21"/>
                      <w:bdr w:val="none" w:color="auto" w:sz="0" w:space="0"/>
                      <w:lang w:val="en-US" w:eastAsia="zh-CN" w:bidi="ar"/>
                    </w:rPr>
                    <w:t xml:space="preserve"> </w:t>
                  </w:r>
                </w:p>
              </w:tc>
            </w:tr>
          </w:tbl>
          <w:p w14:paraId="13C73EF4">
            <w:pPr>
              <w:jc w:val="center"/>
              <w:rPr>
                <w:rFonts w:hint="default" w:ascii="Arial" w:hAnsi="Arial" w:cs="Arial"/>
                <w:color w:val="555555"/>
                <w:spacing w:val="0"/>
                <w:sz w:val="21"/>
                <w:szCs w:val="21"/>
              </w:rPr>
            </w:pPr>
          </w:p>
        </w:tc>
      </w:tr>
      <w:tr w14:paraId="5E829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14:paraId="3DCD2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5000" w:type="pct"/>
                  <w:shd w:val="clear"/>
                  <w:vAlign w:val="top"/>
                </w:tcPr>
                <w:p w14:paraId="7A8FAEDA">
                  <w:pPr>
                    <w:keepNext w:val="0"/>
                    <w:keepLines w:val="0"/>
                    <w:widowControl/>
                    <w:suppressLineNumbers w:val="0"/>
                  </w:pPr>
                  <w:r>
                    <w:rPr>
                      <w:sz w:val="24"/>
                      <w:szCs w:val="24"/>
                    </w:rPr>
                    <w:pict>
                      <v:rect id="_x0000_i1025" o:spt="1" style="height:0.75pt;width:388.8pt;" fillcolor="#A0A0A0" filled="t" stroked="f" coordsize="21600,21600" o:hr="t" o:hrstd="t" o:hrpct="900" o:hralign="center">
                        <v:path/>
                        <v:fill on="t" focussize="0,0"/>
                        <v:stroke on="f"/>
                        <v:imagedata o:title=""/>
                        <o:lock v:ext="edit"/>
                        <w10:wrap type="none"/>
                        <w10:anchorlock/>
                      </v:rect>
                    </w:pict>
                  </w:r>
                </w:p>
                <w:tbl>
                  <w:tblPr>
                    <w:tblW w:w="50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14:paraId="37ED1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5000" w:type="pct"/>
                        <w:shd w:val="clear"/>
                        <w:tcMar>
                          <w:top w:w="30" w:type="dxa"/>
                        </w:tcMar>
                        <w:vAlign w:val="center"/>
                      </w:tcPr>
                      <w:p w14:paraId="71F21B60">
                        <w:pPr>
                          <w:pStyle w:val="2"/>
                          <w:keepNext w:val="0"/>
                          <w:keepLines w:val="0"/>
                          <w:widowControl/>
                          <w:suppressLineNumbers w:val="0"/>
                          <w:jc w:val="center"/>
                        </w:pPr>
                        <w:r>
                          <w:rPr>
                            <w:rFonts w:hint="default" w:ascii="Arial" w:hAnsi="Arial" w:cs="Arial"/>
                            <w:color w:val="555555"/>
                            <w:spacing w:val="0"/>
                            <w:sz w:val="21"/>
                            <w:szCs w:val="21"/>
                            <w:bdr w:val="none" w:color="auto" w:sz="0" w:space="0"/>
                          </w:rPr>
                          <w:t xml:space="preserve">发布： </w:t>
                        </w:r>
                        <w:r>
                          <w:rPr>
                            <w:rFonts w:hint="default" w:ascii="Arial" w:hAnsi="Arial" w:cs="Arial"/>
                            <w:spacing w:val="0"/>
                            <w:sz w:val="21"/>
                            <w:szCs w:val="21"/>
                            <w:bdr w:val="none" w:color="auto" w:sz="0" w:space="0"/>
                          </w:rPr>
                          <w:fldChar w:fldCharType="begin"/>
                        </w:r>
                        <w:r>
                          <w:rPr>
                            <w:rFonts w:hint="default" w:ascii="Arial" w:hAnsi="Arial" w:cs="Arial"/>
                            <w:spacing w:val="0"/>
                            <w:sz w:val="21"/>
                            <w:szCs w:val="21"/>
                            <w:bdr w:val="none" w:color="auto" w:sz="0" w:space="0"/>
                          </w:rPr>
                          <w:instrText xml:space="preserve"> HYPERLINK "http://yz.njfu.edu.cn" </w:instrText>
                        </w:r>
                        <w:r>
                          <w:rPr>
                            <w:rFonts w:hint="default" w:ascii="Arial" w:hAnsi="Arial" w:cs="Arial"/>
                            <w:spacing w:val="0"/>
                            <w:sz w:val="21"/>
                            <w:szCs w:val="21"/>
                            <w:bdr w:val="none" w:color="auto" w:sz="0" w:space="0"/>
                          </w:rPr>
                          <w:fldChar w:fldCharType="separate"/>
                        </w:r>
                        <w:r>
                          <w:rPr>
                            <w:rStyle w:val="7"/>
                            <w:rFonts w:hint="default" w:ascii="Arial" w:hAnsi="Arial" w:cs="Arial"/>
                            <w:spacing w:val="0"/>
                            <w:sz w:val="21"/>
                            <w:szCs w:val="21"/>
                            <w:bdr w:val="none" w:color="auto" w:sz="0" w:space="0"/>
                          </w:rPr>
                          <w:t>yz.njfu.edu.cn</w:t>
                        </w:r>
                        <w:r>
                          <w:rPr>
                            <w:rFonts w:hint="default" w:ascii="Arial" w:hAnsi="Arial" w:cs="Arial"/>
                            <w:spacing w:val="0"/>
                            <w:sz w:val="21"/>
                            <w:szCs w:val="21"/>
                            <w:bdr w:val="none" w:color="auto" w:sz="0" w:space="0"/>
                          </w:rPr>
                          <w:fldChar w:fldCharType="end"/>
                        </w:r>
                        <w:r>
                          <w:rPr>
                            <w:rFonts w:hint="default" w:ascii="Arial" w:hAnsi="Arial" w:cs="Arial"/>
                            <w:color w:val="555555"/>
                            <w:spacing w:val="0"/>
                            <w:sz w:val="21"/>
                            <w:szCs w:val="21"/>
                            <w:bdr w:val="none" w:color="auto" w:sz="0" w:space="0"/>
                          </w:rPr>
                          <w:t xml:space="preserve"> 2025-12-12 </w:t>
                        </w:r>
                      </w:p>
                    </w:tc>
                  </w:tr>
                </w:tbl>
                <w:p w14:paraId="619B65FE">
                  <w:pPr>
                    <w:rPr>
                      <w:vanish/>
                      <w:sz w:val="24"/>
                      <w:szCs w:val="24"/>
                    </w:rPr>
                  </w:pPr>
                </w:p>
                <w:tbl>
                  <w:tblPr>
                    <w:tblW w:w="0" w:type="auto"/>
                    <w:jc w:val="center"/>
                    <w:tblCellSpacing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75" w:type="dxa"/>
                      <w:left w:w="75" w:type="dxa"/>
                      <w:bottom w:w="75" w:type="dxa"/>
                      <w:right w:w="75" w:type="dxa"/>
                    </w:tblCellMar>
                  </w:tblPr>
                  <w:tblGrid>
                    <w:gridCol w:w="8306"/>
                  </w:tblGrid>
                  <w:tr w14:paraId="65614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75" w:type="dxa"/>
                        <w:left w:w="75" w:type="dxa"/>
                        <w:bottom w:w="75" w:type="dxa"/>
                        <w:right w:w="75" w:type="dxa"/>
                      </w:tblCellMar>
                    </w:tblPrEx>
                    <w:trPr>
                      <w:trHeight w:val="810" w:hRule="atLeast"/>
                      <w:tblCellSpacing w:w="30" w:type="dxa"/>
                      <w:jc w:val="center"/>
                    </w:trPr>
                    <w:tc>
                      <w:tcPr>
                        <w:tcW w:w="0" w:type="auto"/>
                        <w:shd w:val="clear"/>
                        <w:vAlign w:val="center"/>
                      </w:tcPr>
                      <w:p w14:paraId="18F0D08F">
                        <w:pPr>
                          <w:pStyle w:val="2"/>
                          <w:keepNext w:val="0"/>
                          <w:keepLines w:val="0"/>
                          <w:widowControl/>
                          <w:suppressLineNumbers w:val="0"/>
                          <w:autoSpaceDE w:val="0"/>
                          <w:autoSpaceDN/>
                          <w:spacing w:line="555" w:lineRule="atLeast"/>
                          <w:ind w:left="0" w:firstLine="0"/>
                        </w:pPr>
                        <w:r>
                          <w:rPr>
                            <w:rFonts w:ascii="仿宋_GB2312" w:hAnsi="Arial" w:eastAsia="仿宋_GB2312" w:cs="仿宋_GB2312"/>
                            <w:color w:val="555555"/>
                            <w:spacing w:val="0"/>
                            <w:sz w:val="31"/>
                            <w:szCs w:val="31"/>
                          </w:rPr>
                          <w:t>各</w:t>
                        </w:r>
                        <w:r>
                          <w:rPr>
                            <w:rFonts w:hint="default" w:ascii="仿宋_GB2312" w:hAnsi="Arial" w:eastAsia="仿宋_GB2312" w:cs="仿宋_GB2312"/>
                            <w:color w:val="555555"/>
                            <w:spacing w:val="0"/>
                            <w:sz w:val="31"/>
                            <w:szCs w:val="31"/>
                          </w:rPr>
                          <w:t>培养单位：</w:t>
                        </w:r>
                      </w:p>
                      <w:p w14:paraId="35AFDAA7">
                        <w:pPr>
                          <w:pStyle w:val="2"/>
                          <w:keepNext w:val="0"/>
                          <w:keepLines w:val="0"/>
                          <w:widowControl/>
                          <w:suppressLineNumbers w:val="0"/>
                          <w:spacing w:line="360" w:lineRule="auto"/>
                        </w:pPr>
                        <w:r>
                          <w:rPr>
                            <w:rFonts w:hint="default" w:ascii="仿宋_GB2312" w:hAnsi="Arial" w:eastAsia="仿宋_GB2312" w:cs="仿宋_GB2312"/>
                            <w:color w:val="555555"/>
                            <w:spacing w:val="0"/>
                            <w:sz w:val="31"/>
                            <w:szCs w:val="31"/>
                            <w:bdr w:val="none" w:color="auto" w:sz="0" w:space="0"/>
                          </w:rPr>
                          <w:t>我校拟开展</w:t>
                        </w:r>
                        <w:r>
                          <w:rPr>
                            <w:rFonts w:hint="default" w:ascii="Times New Roman" w:hAnsi="Times New Roman" w:eastAsia="仿宋_GB2312" w:cs="Times New Roman"/>
                            <w:color w:val="555555"/>
                            <w:spacing w:val="0"/>
                            <w:sz w:val="31"/>
                            <w:szCs w:val="31"/>
                            <w:bdr w:val="none" w:color="auto" w:sz="0" w:space="0"/>
                          </w:rPr>
                          <w:t>2026</w:t>
                        </w:r>
                        <w:r>
                          <w:rPr>
                            <w:rFonts w:hint="default" w:ascii="仿宋_GB2312" w:hAnsi="Arial" w:eastAsia="仿宋_GB2312" w:cs="仿宋_GB2312"/>
                            <w:color w:val="555555"/>
                            <w:spacing w:val="0"/>
                            <w:sz w:val="31"/>
                            <w:szCs w:val="31"/>
                            <w:bdr w:val="none" w:color="auto" w:sz="0" w:space="0"/>
                          </w:rPr>
                          <w:t>年第二批次硕博连读选拔工作。请各相关培养单位和学科依照《南京林业大学全日制研究生硕博连读招生实施办法（修订）》认真组织选拔工作。目前，《南京林业大学全日制研究生硕博连读招生实施办法（修订）》已经通过研究生招生委员会审议，正在履行发文手续，文件见附件。现将有关事项通知如下，请各培养单位贯彻执行。</w:t>
                        </w:r>
                      </w:p>
                      <w:p w14:paraId="3A8C74DE">
                        <w:pPr>
                          <w:pStyle w:val="2"/>
                          <w:keepNext w:val="0"/>
                          <w:keepLines w:val="0"/>
                          <w:widowControl/>
                          <w:suppressLineNumbers w:val="0"/>
                          <w:spacing w:line="555" w:lineRule="atLeast"/>
                          <w:ind w:left="0" w:firstLine="0"/>
                        </w:pPr>
                        <w:r>
                          <w:rPr>
                            <w:rStyle w:val="5"/>
                            <w:rFonts w:ascii="黑体" w:hAnsi="宋体" w:eastAsia="黑体" w:cs="黑体"/>
                            <w:color w:val="555555"/>
                            <w:spacing w:val="0"/>
                            <w:sz w:val="28"/>
                            <w:szCs w:val="28"/>
                          </w:rPr>
                          <w:t>一、</w:t>
                        </w:r>
                        <w:r>
                          <w:rPr>
                            <w:rStyle w:val="5"/>
                            <w:rFonts w:hint="eastAsia" w:ascii="黑体" w:hAnsi="宋体" w:eastAsia="黑体" w:cs="黑体"/>
                            <w:color w:val="555555"/>
                            <w:spacing w:val="0"/>
                            <w:sz w:val="13"/>
                            <w:szCs w:val="13"/>
                          </w:rPr>
                          <w:t xml:space="preserve"> </w:t>
                        </w:r>
                        <w:r>
                          <w:rPr>
                            <w:rStyle w:val="5"/>
                            <w:rFonts w:hint="eastAsia" w:ascii="黑体" w:hAnsi="宋体" w:eastAsia="黑体" w:cs="黑体"/>
                            <w:color w:val="555555"/>
                            <w:spacing w:val="0"/>
                            <w:sz w:val="31"/>
                            <w:szCs w:val="31"/>
                          </w:rPr>
                          <w:t>选拔对象</w:t>
                        </w:r>
                      </w:p>
                      <w:p w14:paraId="60CD4582">
                        <w:pPr>
                          <w:pStyle w:val="2"/>
                          <w:keepNext w:val="0"/>
                          <w:keepLines w:val="0"/>
                          <w:widowControl/>
                          <w:suppressLineNumbers w:val="0"/>
                          <w:autoSpaceDE w:val="0"/>
                          <w:autoSpaceDN/>
                          <w:spacing w:line="555" w:lineRule="atLeast"/>
                          <w:ind w:left="0" w:firstLine="645"/>
                        </w:pPr>
                        <w:r>
                          <w:rPr>
                            <w:rFonts w:hint="default" w:ascii="仿宋_GB2312" w:hAnsi="Arial" w:eastAsia="仿宋_GB2312" w:cs="仿宋_GB2312"/>
                            <w:color w:val="555555"/>
                            <w:spacing w:val="0"/>
                            <w:sz w:val="31"/>
                            <w:szCs w:val="31"/>
                            <w:bdr w:val="none" w:color="auto" w:sz="0" w:space="0"/>
                          </w:rPr>
                          <w:t>硕博连读研究生选拔对象为全日制在读的硕士研究生，原则上应在同一学科或相近学科范围内申请，确因科研工作需要，对基础扎实、科研能力突出的研究生，可以跨学科门类申请，经培养单位审批后，报研究生院备案。</w:t>
                        </w:r>
                      </w:p>
                      <w:p w14:paraId="20823D44">
                        <w:pPr>
                          <w:pStyle w:val="2"/>
                          <w:keepNext w:val="0"/>
                          <w:keepLines w:val="0"/>
                          <w:widowControl/>
                          <w:suppressLineNumbers w:val="0"/>
                          <w:spacing w:line="555" w:lineRule="atLeast"/>
                          <w:ind w:left="0" w:firstLine="0"/>
                        </w:pPr>
                        <w:r>
                          <w:rPr>
                            <w:rStyle w:val="5"/>
                            <w:rFonts w:hint="eastAsia" w:ascii="黑体" w:hAnsi="宋体" w:eastAsia="黑体" w:cs="黑体"/>
                            <w:color w:val="555555"/>
                            <w:spacing w:val="0"/>
                            <w:sz w:val="31"/>
                            <w:szCs w:val="31"/>
                          </w:rPr>
                          <w:t>二、 申请者条件</w:t>
                        </w:r>
                      </w:p>
                      <w:p w14:paraId="03B89646">
                        <w:pPr>
                          <w:pStyle w:val="2"/>
                          <w:keepNext w:val="0"/>
                          <w:keepLines w:val="0"/>
                          <w:widowControl/>
                          <w:suppressLineNumbers w:val="0"/>
                          <w:autoSpaceDE w:val="0"/>
                          <w:autoSpaceDN/>
                          <w:spacing w:line="555" w:lineRule="atLeast"/>
                          <w:ind w:left="0" w:firstLine="645"/>
                        </w:pPr>
                        <w:r>
                          <w:rPr>
                            <w:rFonts w:hint="default" w:ascii="仿宋_GB2312" w:hAnsi="Arial" w:eastAsia="仿宋_GB2312" w:cs="仿宋_GB2312"/>
                            <w:color w:val="555555"/>
                            <w:spacing w:val="0"/>
                            <w:sz w:val="31"/>
                            <w:szCs w:val="31"/>
                            <w:bdr w:val="none" w:color="auto" w:sz="0" w:space="0"/>
                          </w:rPr>
                          <w:t>（一）拥护中国共产党领导，具有正确的政治方向，热爱祖国，勤奋学习。品行端正，遵纪守法，诚实守信，无任何考试作弊和学术不端行为，研究生阶段未受到过校级及以上处分。</w:t>
                        </w:r>
                      </w:p>
                      <w:p w14:paraId="46054914">
                        <w:pPr>
                          <w:pStyle w:val="2"/>
                          <w:keepNext w:val="0"/>
                          <w:keepLines w:val="0"/>
                          <w:widowControl/>
                          <w:suppressLineNumbers w:val="0"/>
                          <w:autoSpaceDE w:val="0"/>
                          <w:autoSpaceDN/>
                          <w:spacing w:line="555" w:lineRule="atLeast"/>
                          <w:ind w:left="0" w:firstLine="645"/>
                        </w:pPr>
                        <w:r>
                          <w:rPr>
                            <w:rFonts w:hint="default" w:ascii="仿宋_GB2312" w:hAnsi="Arial" w:eastAsia="仿宋_GB2312" w:cs="仿宋_GB2312"/>
                            <w:color w:val="555555"/>
                            <w:spacing w:val="0"/>
                            <w:sz w:val="31"/>
                            <w:szCs w:val="31"/>
                            <w:bdr w:val="none" w:color="auto" w:sz="0" w:space="0"/>
                          </w:rPr>
                          <w:t>（二）身体健康，符合教育部规定的研究生招考体检标准。</w:t>
                        </w:r>
                      </w:p>
                      <w:p w14:paraId="6C923D01">
                        <w:pPr>
                          <w:pStyle w:val="2"/>
                          <w:keepNext w:val="0"/>
                          <w:keepLines w:val="0"/>
                          <w:widowControl/>
                          <w:suppressLineNumbers w:val="0"/>
                          <w:autoSpaceDE w:val="0"/>
                          <w:autoSpaceDN/>
                          <w:spacing w:line="555" w:lineRule="atLeast"/>
                          <w:ind w:left="0" w:firstLine="645"/>
                        </w:pPr>
                        <w:r>
                          <w:rPr>
                            <w:rFonts w:hint="default" w:ascii="仿宋_GB2312" w:hAnsi="Arial" w:eastAsia="仿宋_GB2312" w:cs="仿宋_GB2312"/>
                            <w:color w:val="555555"/>
                            <w:spacing w:val="0"/>
                            <w:sz w:val="31"/>
                            <w:szCs w:val="31"/>
                            <w:bdr w:val="none" w:color="auto" w:sz="0" w:space="0"/>
                          </w:rPr>
                          <w:t>（三）大学本科阶段取得学士学位。</w:t>
                        </w:r>
                      </w:p>
                      <w:p w14:paraId="360B3231">
                        <w:pPr>
                          <w:pStyle w:val="2"/>
                          <w:keepNext w:val="0"/>
                          <w:keepLines w:val="0"/>
                          <w:widowControl/>
                          <w:suppressLineNumbers w:val="0"/>
                          <w:autoSpaceDE w:val="0"/>
                          <w:autoSpaceDN/>
                          <w:spacing w:line="555" w:lineRule="atLeast"/>
                          <w:ind w:left="0" w:firstLine="645"/>
                        </w:pPr>
                        <w:r>
                          <w:rPr>
                            <w:rFonts w:hint="default" w:ascii="仿宋_GB2312" w:hAnsi="Arial" w:eastAsia="仿宋_GB2312" w:cs="仿宋_GB2312"/>
                            <w:color w:val="555555"/>
                            <w:spacing w:val="0"/>
                            <w:sz w:val="31"/>
                            <w:szCs w:val="31"/>
                            <w:bdr w:val="none" w:color="auto" w:sz="0" w:space="0"/>
                          </w:rPr>
                          <w:t>（四）已完成硕士阶段课程学习（实践除外），初修无不及格科目。对学术研究有浓厚兴趣，具有较强创新精神和科研能力。</w:t>
                        </w:r>
                      </w:p>
                      <w:p w14:paraId="36A8A0D6">
                        <w:pPr>
                          <w:pStyle w:val="2"/>
                          <w:keepNext w:val="0"/>
                          <w:keepLines w:val="0"/>
                          <w:widowControl/>
                          <w:suppressLineNumbers w:val="0"/>
                          <w:autoSpaceDE w:val="0"/>
                          <w:autoSpaceDN/>
                          <w:spacing w:line="555" w:lineRule="atLeast"/>
                          <w:ind w:left="0" w:firstLine="645"/>
                        </w:pPr>
                        <w:r>
                          <w:rPr>
                            <w:rFonts w:hint="default" w:ascii="仿宋_GB2312" w:hAnsi="Arial" w:eastAsia="仿宋_GB2312" w:cs="仿宋_GB2312"/>
                            <w:color w:val="555555"/>
                            <w:spacing w:val="0"/>
                            <w:sz w:val="31"/>
                            <w:szCs w:val="31"/>
                            <w:bdr w:val="none" w:color="auto" w:sz="0" w:space="0"/>
                          </w:rPr>
                          <w:t>（五）CET-6成绩≥425分；或硕士研究生统一入学考试中外语成绩不低于60分（免试研究生视为不低于60分）；或其他能够证明其英语能力的考试成绩（如：IELTS 6.0、TOEFL 80分、PETS5 50分）；或以第一作者（或第二作者，导师第一作者）发表过英文学术论文。</w:t>
                        </w:r>
                      </w:p>
                      <w:p w14:paraId="7095E934">
                        <w:pPr>
                          <w:pStyle w:val="2"/>
                          <w:keepNext w:val="0"/>
                          <w:keepLines w:val="0"/>
                          <w:widowControl/>
                          <w:suppressLineNumbers w:val="0"/>
                          <w:autoSpaceDE w:val="0"/>
                          <w:autoSpaceDN/>
                          <w:spacing w:line="555" w:lineRule="atLeast"/>
                          <w:ind w:left="0" w:firstLine="645"/>
                        </w:pPr>
                        <w:r>
                          <w:rPr>
                            <w:rFonts w:hint="default" w:ascii="仿宋_GB2312" w:hAnsi="Arial" w:eastAsia="仿宋_GB2312" w:cs="仿宋_GB2312"/>
                            <w:color w:val="555555"/>
                            <w:spacing w:val="0"/>
                            <w:sz w:val="31"/>
                            <w:szCs w:val="31"/>
                            <w:bdr w:val="none" w:color="auto" w:sz="0" w:space="0"/>
                          </w:rPr>
                          <w:t>（六）申请者在硕士培养期间以第一作者（或第二作者，导师第一作者）发表F类及以上学术论文（具体分类见附件）、授权发明专利或在“挑战杯”科技学术竞赛、中国国际大学生创新大赛、中国研究生数学建模竞赛、全国大学生英语竞赛和全国大学生艺术展演中获得省级二等以上奖励者（同一奖项多名参与者时排名前2）优先考虑。</w:t>
                        </w:r>
                      </w:p>
                      <w:p w14:paraId="37BFD44A">
                        <w:pPr>
                          <w:pStyle w:val="2"/>
                          <w:keepNext w:val="0"/>
                          <w:keepLines w:val="0"/>
                          <w:widowControl/>
                          <w:suppressLineNumbers w:val="0"/>
                          <w:autoSpaceDE w:val="0"/>
                          <w:autoSpaceDN/>
                          <w:spacing w:line="555" w:lineRule="atLeast"/>
                          <w:ind w:left="0" w:firstLine="645"/>
                        </w:pPr>
                        <w:r>
                          <w:rPr>
                            <w:rFonts w:hint="default" w:ascii="仿宋_GB2312" w:hAnsi="Arial" w:eastAsia="仿宋_GB2312" w:cs="仿宋_GB2312"/>
                            <w:color w:val="555555"/>
                            <w:spacing w:val="0"/>
                            <w:sz w:val="31"/>
                            <w:szCs w:val="31"/>
                            <w:bdr w:val="none" w:color="auto" w:sz="0" w:space="0"/>
                          </w:rPr>
                          <w:t>（七）符合培养单位规定的其他学术性条件和要求。</w:t>
                        </w:r>
                      </w:p>
                      <w:p w14:paraId="2FADC902">
                        <w:pPr>
                          <w:pStyle w:val="2"/>
                          <w:keepNext w:val="0"/>
                          <w:keepLines w:val="0"/>
                          <w:widowControl/>
                          <w:suppressLineNumbers w:val="0"/>
                          <w:spacing w:line="555" w:lineRule="atLeast"/>
                          <w:ind w:left="0" w:firstLine="0"/>
                        </w:pPr>
                        <w:r>
                          <w:rPr>
                            <w:rStyle w:val="5"/>
                            <w:rFonts w:hint="eastAsia" w:ascii="黑体" w:hAnsi="宋体" w:eastAsia="黑体" w:cs="黑体"/>
                            <w:color w:val="555555"/>
                            <w:spacing w:val="0"/>
                            <w:sz w:val="31"/>
                            <w:szCs w:val="31"/>
                          </w:rPr>
                          <w:t>三、选拔程序和时间要求</w:t>
                        </w:r>
                      </w:p>
                      <w:p w14:paraId="0117474F">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1. 12</w:t>
                        </w:r>
                        <w:r>
                          <w:rPr>
                            <w:rFonts w:hint="default" w:ascii="仿宋_GB2312" w:hAnsi="Arial" w:eastAsia="仿宋_GB2312" w:cs="仿宋_GB2312"/>
                            <w:color w:val="555555"/>
                            <w:spacing w:val="0"/>
                            <w:sz w:val="31"/>
                            <w:szCs w:val="31"/>
                            <w:bdr w:val="none" w:color="auto" w:sz="0" w:space="0"/>
                          </w:rPr>
                          <w:t>月</w:t>
                        </w:r>
                        <w:r>
                          <w:rPr>
                            <w:rFonts w:hint="default" w:ascii="Times New Roman" w:hAnsi="Times New Roman" w:eastAsia="仿宋_GB2312" w:cs="Times New Roman"/>
                            <w:color w:val="555555"/>
                            <w:spacing w:val="0"/>
                            <w:sz w:val="31"/>
                            <w:szCs w:val="31"/>
                            <w:bdr w:val="none" w:color="auto" w:sz="0" w:space="0"/>
                          </w:rPr>
                          <w:t>16</w:t>
                        </w:r>
                        <w:r>
                          <w:rPr>
                            <w:rFonts w:hint="default" w:ascii="仿宋_GB2312" w:hAnsi="Arial" w:eastAsia="仿宋_GB2312" w:cs="仿宋_GB2312"/>
                            <w:color w:val="555555"/>
                            <w:spacing w:val="0"/>
                            <w:sz w:val="31"/>
                            <w:szCs w:val="31"/>
                            <w:bdr w:val="none" w:color="auto" w:sz="0" w:space="0"/>
                          </w:rPr>
                          <w:t>日前，研究生本人向所报考培养单位提出申请，填写《南京林业大学硕博连读研究生申请表》（下简称申请表）。由研究生的硕士生导师推荐，对其综合素质、能力和学术潜力做客观评价，并由相关博士生导师在《申请表》上签署是否接收的初步意见。本人提交报名表前，须明确了解两种硕博连读方式的区别。</w:t>
                        </w:r>
                      </w:p>
                      <w:p w14:paraId="5C1B0182">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2. 12</w:t>
                        </w:r>
                        <w:r>
                          <w:rPr>
                            <w:rFonts w:hint="default" w:ascii="仿宋_GB2312" w:hAnsi="Arial" w:eastAsia="仿宋_GB2312" w:cs="仿宋_GB2312"/>
                            <w:color w:val="555555"/>
                            <w:spacing w:val="0"/>
                            <w:sz w:val="31"/>
                            <w:szCs w:val="31"/>
                            <w:bdr w:val="none" w:color="auto" w:sz="0" w:space="0"/>
                          </w:rPr>
                          <w:t>月</w:t>
                        </w:r>
                        <w:r>
                          <w:rPr>
                            <w:rFonts w:hint="default" w:ascii="Times New Roman" w:hAnsi="Times New Roman" w:eastAsia="仿宋_GB2312" w:cs="Times New Roman"/>
                            <w:color w:val="555555"/>
                            <w:spacing w:val="0"/>
                            <w:sz w:val="31"/>
                            <w:szCs w:val="31"/>
                            <w:bdr w:val="none" w:color="auto" w:sz="0" w:space="0"/>
                          </w:rPr>
                          <w:t>23</w:t>
                        </w:r>
                        <w:r>
                          <w:rPr>
                            <w:rFonts w:hint="default" w:ascii="仿宋_GB2312" w:hAnsi="Arial" w:eastAsia="仿宋_GB2312" w:cs="仿宋_GB2312"/>
                            <w:color w:val="555555"/>
                            <w:spacing w:val="0"/>
                            <w:sz w:val="31"/>
                            <w:szCs w:val="31"/>
                            <w:bdr w:val="none" w:color="auto" w:sz="0" w:space="0"/>
                          </w:rPr>
                          <w:t>日前，各培养单位（学科）组织考核小组，对申请者的申请材料进行全面评审，并组织考核小组进行考核及评分。确定考核结果后，由拟接收硕博连读考生的学科及培养单位在《申请表》上签署接收意见。</w:t>
                        </w:r>
                      </w:p>
                      <w:p w14:paraId="4D7AD4DD">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3.12</w:t>
                        </w:r>
                        <w:r>
                          <w:rPr>
                            <w:rFonts w:hint="default" w:ascii="仿宋_GB2312" w:hAnsi="Arial" w:eastAsia="仿宋_GB2312" w:cs="仿宋_GB2312"/>
                            <w:color w:val="555555"/>
                            <w:spacing w:val="0"/>
                            <w:sz w:val="31"/>
                            <w:szCs w:val="31"/>
                            <w:bdr w:val="none" w:color="auto" w:sz="0" w:space="0"/>
                          </w:rPr>
                          <w:t>月</w:t>
                        </w:r>
                        <w:r>
                          <w:rPr>
                            <w:rFonts w:hint="default" w:ascii="Times New Roman" w:hAnsi="Times New Roman" w:eastAsia="仿宋_GB2312" w:cs="Times New Roman"/>
                            <w:color w:val="555555"/>
                            <w:spacing w:val="0"/>
                            <w:sz w:val="31"/>
                            <w:szCs w:val="31"/>
                            <w:bdr w:val="none" w:color="auto" w:sz="0" w:space="0"/>
                          </w:rPr>
                          <w:t>24</w:t>
                        </w:r>
                        <w:r>
                          <w:rPr>
                            <w:rFonts w:hint="default" w:ascii="仿宋_GB2312" w:hAnsi="Arial" w:eastAsia="仿宋_GB2312" w:cs="仿宋_GB2312"/>
                            <w:color w:val="555555"/>
                            <w:spacing w:val="0"/>
                            <w:sz w:val="31"/>
                            <w:szCs w:val="31"/>
                            <w:bdr w:val="none" w:color="auto" w:sz="0" w:space="0"/>
                          </w:rPr>
                          <w:t>日前，各培养单位将申请硕博连读申报材料报至研究生院招生办公室。申报材料包括：《申请表》、《专家推荐书》两份、《硕博连读研究生汇总表》的纸质稿和电子稿以及相关支撑材料。《申请表》及《汇总表》的纸质稿须由各培养单位分管领导签字并加盖培养单位公章。</w:t>
                        </w:r>
                      </w:p>
                      <w:p w14:paraId="730674DC">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 xml:space="preserve">4. </w:t>
                        </w:r>
                        <w:r>
                          <w:rPr>
                            <w:rFonts w:hint="default" w:ascii="仿宋_GB2312" w:hAnsi="Arial" w:eastAsia="仿宋_GB2312" w:cs="仿宋_GB2312"/>
                            <w:color w:val="555555"/>
                            <w:spacing w:val="0"/>
                            <w:sz w:val="31"/>
                            <w:szCs w:val="31"/>
                            <w:bdr w:val="none" w:color="auto" w:sz="0" w:space="0"/>
                          </w:rPr>
                          <w:t>培养单位须在培养单位官网及时公示考核结果，硕博连读学生拟录取名单须经校研究生招生委员会终审后正式确定。</w:t>
                        </w:r>
                      </w:p>
                      <w:p w14:paraId="43F8A9C8">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5.</w:t>
                        </w:r>
                        <w:r>
                          <w:rPr>
                            <w:rFonts w:hint="default" w:ascii="仿宋_GB2312" w:hAnsi="Arial" w:eastAsia="仿宋_GB2312" w:cs="仿宋_GB2312"/>
                            <w:color w:val="555555"/>
                            <w:spacing w:val="0"/>
                            <w:sz w:val="31"/>
                            <w:szCs w:val="31"/>
                            <w:bdr w:val="none" w:color="auto" w:sz="0" w:space="0"/>
                          </w:rPr>
                          <w:t>选拔通过的硕博连读研究生须按照要求在指定网站进行网上报名（具体时间另行通知）。未按规定进行网上报名及办理入学手续的，视为放弃入学资格。</w:t>
                        </w:r>
                      </w:p>
                      <w:p w14:paraId="38790431">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6.</w:t>
                        </w:r>
                        <w:r>
                          <w:rPr>
                            <w:rFonts w:hint="default" w:ascii="仿宋_GB2312" w:hAnsi="Arial" w:eastAsia="仿宋_GB2312" w:cs="仿宋_GB2312"/>
                            <w:color w:val="555555"/>
                            <w:spacing w:val="0"/>
                            <w:sz w:val="31"/>
                            <w:szCs w:val="31"/>
                            <w:bdr w:val="none" w:color="auto" w:sz="0" w:space="0"/>
                          </w:rPr>
                          <w:t xml:space="preserve">各培养单位须加强对硕博连读生的管理，各培养单位应通过多种方式对拟录取学生进行重点培养和跟踪考查，重点培养考查综合素质和科研能力，对考查不合格者或导师提出不适宜继续攻读博士学位的（须经培养单位招生领导小组或学位评定分委员会审议通过），取消其硕博连读资格。如果本人申请放弃资格，须在 </w:t>
                        </w:r>
                        <w:r>
                          <w:rPr>
                            <w:rFonts w:hint="default" w:ascii="Times New Roman" w:hAnsi="Times New Roman" w:eastAsia="仿宋_GB2312" w:cs="Times New Roman"/>
                            <w:color w:val="555555"/>
                            <w:spacing w:val="0"/>
                            <w:sz w:val="31"/>
                            <w:szCs w:val="31"/>
                            <w:bdr w:val="none" w:color="auto" w:sz="0" w:space="0"/>
                          </w:rPr>
                          <w:t xml:space="preserve">5 </w:t>
                        </w:r>
                        <w:r>
                          <w:rPr>
                            <w:rFonts w:hint="default" w:ascii="仿宋_GB2312" w:hAnsi="Arial" w:eastAsia="仿宋_GB2312" w:cs="仿宋_GB2312"/>
                            <w:color w:val="555555"/>
                            <w:spacing w:val="0"/>
                            <w:sz w:val="31"/>
                            <w:szCs w:val="31"/>
                            <w:bdr w:val="none" w:color="auto" w:sz="0" w:space="0"/>
                          </w:rPr>
                          <w:t xml:space="preserve">月底之前提出申请，继续按硕士研究生培养。因各种原因未能使用的硕博连读招生指标不再返回导师及培养单位，由学校统筹。 </w:t>
                        </w:r>
                      </w:p>
                      <w:p w14:paraId="2E34F112">
                        <w:pPr>
                          <w:pStyle w:val="2"/>
                          <w:keepNext w:val="0"/>
                          <w:keepLines w:val="0"/>
                          <w:widowControl/>
                          <w:suppressLineNumbers w:val="0"/>
                          <w:spacing w:line="555" w:lineRule="atLeast"/>
                          <w:ind w:left="0" w:firstLine="0"/>
                        </w:pPr>
                        <w:r>
                          <w:rPr>
                            <w:rStyle w:val="5"/>
                            <w:rFonts w:hint="eastAsia" w:ascii="黑体" w:hAnsi="宋体" w:eastAsia="黑体" w:cs="黑体"/>
                            <w:color w:val="555555"/>
                            <w:spacing w:val="0"/>
                            <w:sz w:val="31"/>
                            <w:szCs w:val="31"/>
                          </w:rPr>
                          <w:t>四、其它事项</w:t>
                        </w:r>
                      </w:p>
                      <w:p w14:paraId="6CFD5710">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 xml:space="preserve">1. </w:t>
                        </w:r>
                        <w:r>
                          <w:rPr>
                            <w:rFonts w:hint="default" w:ascii="仿宋_GB2312" w:hAnsi="Arial" w:eastAsia="仿宋_GB2312" w:cs="仿宋_GB2312"/>
                            <w:color w:val="555555"/>
                            <w:spacing w:val="0"/>
                            <w:sz w:val="31"/>
                            <w:szCs w:val="31"/>
                            <w:bdr w:val="none" w:color="auto" w:sz="0" w:space="0"/>
                          </w:rPr>
                          <w:t>选拔硕博连读研究生是一项十分严肃的工作，各培养单位在学校规定的基础上制定培养单位工作细则，明确选拔范围和标准，报研究生院审核备案。同时将此项工作的通知和要求向学生传达与公布，做到公平、公正、公开。</w:t>
                        </w:r>
                      </w:p>
                      <w:p w14:paraId="37759A9D">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 xml:space="preserve">2. </w:t>
                        </w:r>
                        <w:r>
                          <w:rPr>
                            <w:rFonts w:hint="default" w:ascii="仿宋_GB2312" w:hAnsi="Arial" w:eastAsia="仿宋_GB2312" w:cs="仿宋_GB2312"/>
                            <w:color w:val="555555"/>
                            <w:spacing w:val="0"/>
                            <w:sz w:val="31"/>
                            <w:szCs w:val="31"/>
                            <w:bdr w:val="none" w:color="auto" w:sz="0" w:space="0"/>
                          </w:rPr>
                          <w:t>博士学制为四年（从取得博士生学籍算起），学制内享受博士生待遇。如申请提前毕业，须达到《南京林业大学研究生提前毕业管理规定（修订）》的相关要求。最长学习期限以《南京林业大学研究生学籍管理规定》规定为准。</w:t>
                        </w:r>
                      </w:p>
                      <w:p w14:paraId="3AF6EEC8">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 xml:space="preserve">3. </w:t>
                        </w:r>
                        <w:r>
                          <w:rPr>
                            <w:rFonts w:hint="default" w:ascii="仿宋_GB2312" w:hAnsi="Arial" w:eastAsia="仿宋_GB2312" w:cs="仿宋_GB2312"/>
                            <w:color w:val="555555"/>
                            <w:spacing w:val="0"/>
                            <w:sz w:val="31"/>
                            <w:szCs w:val="31"/>
                            <w:bdr w:val="none" w:color="auto" w:sz="0" w:space="0"/>
                          </w:rPr>
                          <w:t>经公示拟录取的硕博连读学生，不得报考外单位博士生。</w:t>
                        </w:r>
                      </w:p>
                      <w:p w14:paraId="09B2AF98">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 xml:space="preserve">4. </w:t>
                        </w:r>
                        <w:r>
                          <w:rPr>
                            <w:rFonts w:hint="default" w:ascii="仿宋_GB2312" w:hAnsi="Arial" w:eastAsia="仿宋_GB2312" w:cs="仿宋_GB2312"/>
                            <w:color w:val="555555"/>
                            <w:spacing w:val="0"/>
                            <w:sz w:val="31"/>
                            <w:szCs w:val="31"/>
                            <w:bdr w:val="none" w:color="auto" w:sz="0" w:space="0"/>
                          </w:rPr>
                          <w:t>拟录取的硕博连读生占用导师录取年度博士生招生指标。招收硕博连读研究生的指导教师须是我校当年具有博士招生资格的指导教师。</w:t>
                        </w:r>
                      </w:p>
                      <w:p w14:paraId="3E6EC80E">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 xml:space="preserve">5. </w:t>
                        </w:r>
                        <w:r>
                          <w:rPr>
                            <w:rFonts w:hint="default" w:ascii="仿宋_GB2312" w:hAnsi="Arial" w:eastAsia="仿宋_GB2312" w:cs="仿宋_GB2312"/>
                            <w:color w:val="555555"/>
                            <w:spacing w:val="0"/>
                            <w:sz w:val="31"/>
                            <w:szCs w:val="31"/>
                            <w:bdr w:val="none" w:color="auto" w:sz="0" w:space="0"/>
                          </w:rPr>
                          <w:t>学生在申请硕博连读资格时，应主动向培养单位报备是否与所报考博士生导师存在亲属或利害关系。导师不得接收亲属或利害关系人申请本人博士生，且不能参加相关考核工作。</w:t>
                        </w:r>
                      </w:p>
                      <w:p w14:paraId="430C850A">
                        <w:pPr>
                          <w:pStyle w:val="2"/>
                          <w:keepNext w:val="0"/>
                          <w:keepLines w:val="0"/>
                          <w:widowControl/>
                          <w:suppressLineNumbers w:val="0"/>
                          <w:autoSpaceDE w:val="0"/>
                          <w:autoSpaceDN/>
                          <w:spacing w:line="555" w:lineRule="atLeast"/>
                        </w:pPr>
                        <w:r>
                          <w:rPr>
                            <w:rFonts w:hint="default" w:ascii="Times New Roman" w:hAnsi="Times New Roman" w:eastAsia="仿宋_GB2312" w:cs="Times New Roman"/>
                            <w:color w:val="555555"/>
                            <w:spacing w:val="0"/>
                            <w:sz w:val="31"/>
                            <w:szCs w:val="31"/>
                            <w:bdr w:val="none" w:color="auto" w:sz="0" w:space="0"/>
                          </w:rPr>
                          <w:t xml:space="preserve">6. </w:t>
                        </w:r>
                        <w:r>
                          <w:rPr>
                            <w:rFonts w:hint="default" w:ascii="仿宋_GB2312" w:hAnsi="Arial" w:eastAsia="仿宋_GB2312" w:cs="仿宋_GB2312"/>
                            <w:color w:val="555555"/>
                            <w:spacing w:val="0"/>
                            <w:sz w:val="31"/>
                            <w:szCs w:val="31"/>
                            <w:bdr w:val="none" w:color="auto" w:sz="0" w:space="0"/>
                          </w:rPr>
                          <w:t>其他相关事宜见《南京林业大学全日制研究生硕博连读招生实施办法》，未尽事宜由研究生院负责解释。</w:t>
                        </w:r>
                      </w:p>
                      <w:p w14:paraId="0B2D0B72">
                        <w:pPr>
                          <w:pStyle w:val="2"/>
                          <w:keepNext w:val="0"/>
                          <w:keepLines w:val="0"/>
                          <w:widowControl/>
                          <w:suppressLineNumbers w:val="0"/>
                          <w:spacing w:line="360" w:lineRule="auto"/>
                          <w:jc w:val="left"/>
                        </w:pPr>
                        <w:r>
                          <w:rPr>
                            <w:rFonts w:hint="default" w:ascii="Arial" w:hAnsi="Arial" w:cs="Arial"/>
                            <w:spacing w:val="0"/>
                            <w:sz w:val="21"/>
                            <w:szCs w:val="21"/>
                            <w:bdr w:val="none" w:color="auto" w:sz="0" w:space="0"/>
                          </w:rPr>
                          <w:fldChar w:fldCharType="begin"/>
                        </w:r>
                        <w:r>
                          <w:rPr>
                            <w:rFonts w:hint="default" w:ascii="Arial" w:hAnsi="Arial" w:cs="Arial"/>
                            <w:spacing w:val="0"/>
                            <w:sz w:val="21"/>
                            <w:szCs w:val="21"/>
                            <w:bdr w:val="none" w:color="auto" w:sz="0" w:space="0"/>
                          </w:rPr>
                          <w:instrText xml:space="preserve"> HYPERLINK "https://yz.njfu.edu.cn/DFS//file/2025/12/12/20251212140718911x1vtdp.pdf" \o "南京林业大学硕博连读研究生招生实施办法（修订）" \t "https://yz.njfu.edu.cn//tzgg/20251212/_self" </w:instrText>
                        </w:r>
                        <w:r>
                          <w:rPr>
                            <w:rFonts w:hint="default" w:ascii="Arial" w:hAnsi="Arial" w:cs="Arial"/>
                            <w:spacing w:val="0"/>
                            <w:sz w:val="21"/>
                            <w:szCs w:val="21"/>
                            <w:bdr w:val="none" w:color="auto" w:sz="0" w:space="0"/>
                          </w:rPr>
                          <w:fldChar w:fldCharType="separate"/>
                        </w:r>
                        <w:r>
                          <w:rPr>
                            <w:rStyle w:val="7"/>
                            <w:rFonts w:hint="default" w:ascii="Arial" w:hAnsi="Arial" w:cs="Arial"/>
                            <w:spacing w:val="0"/>
                            <w:sz w:val="21"/>
                            <w:szCs w:val="21"/>
                            <w:bdr w:val="none" w:color="auto" w:sz="0" w:space="0"/>
                          </w:rPr>
                          <w:t>附件一：南京林业大学硕博连读研究生招生实施办法（修订）</w:t>
                        </w:r>
                        <w:r>
                          <w:rPr>
                            <w:rFonts w:hint="default" w:ascii="Arial" w:hAnsi="Arial" w:cs="Arial"/>
                            <w:spacing w:val="0"/>
                            <w:sz w:val="21"/>
                            <w:szCs w:val="21"/>
                            <w:bdr w:val="none" w:color="auto" w:sz="0" w:space="0"/>
                          </w:rPr>
                          <w:fldChar w:fldCharType="end"/>
                        </w:r>
                      </w:p>
                      <w:p w14:paraId="36554F0D">
                        <w:pPr>
                          <w:pStyle w:val="2"/>
                          <w:keepNext w:val="0"/>
                          <w:keepLines w:val="0"/>
                          <w:widowControl/>
                          <w:suppressLineNumbers w:val="0"/>
                          <w:spacing w:line="360" w:lineRule="auto"/>
                          <w:jc w:val="left"/>
                        </w:pPr>
                        <w:r>
                          <w:rPr>
                            <w:rFonts w:hint="default" w:ascii="Arial" w:hAnsi="Arial" w:cs="Arial"/>
                            <w:spacing w:val="0"/>
                            <w:sz w:val="21"/>
                            <w:szCs w:val="21"/>
                            <w:bdr w:val="none" w:color="auto" w:sz="0" w:space="0"/>
                          </w:rPr>
                          <w:fldChar w:fldCharType="begin"/>
                        </w:r>
                        <w:r>
                          <w:rPr>
                            <w:rFonts w:hint="default" w:ascii="Arial" w:hAnsi="Arial" w:cs="Arial"/>
                            <w:spacing w:val="0"/>
                            <w:sz w:val="21"/>
                            <w:szCs w:val="21"/>
                            <w:bdr w:val="none" w:color="auto" w:sz="0" w:space="0"/>
                          </w:rPr>
                          <w:instrText xml:space="preserve"> HYPERLINK "https://yz.njfu.edu.cn/DFS//file/2025/12/12/20251212141333561xabmrq.docx" \o "专家推荐书" \t "https://yz.njfu.edu.cn//tzgg/20251212/_self" </w:instrText>
                        </w:r>
                        <w:r>
                          <w:rPr>
                            <w:rFonts w:hint="default" w:ascii="Arial" w:hAnsi="Arial" w:cs="Arial"/>
                            <w:spacing w:val="0"/>
                            <w:sz w:val="21"/>
                            <w:szCs w:val="21"/>
                            <w:bdr w:val="none" w:color="auto" w:sz="0" w:space="0"/>
                          </w:rPr>
                          <w:fldChar w:fldCharType="separate"/>
                        </w:r>
                        <w:r>
                          <w:rPr>
                            <w:rStyle w:val="7"/>
                            <w:rFonts w:hint="default" w:ascii="Arial" w:hAnsi="Arial" w:cs="Arial"/>
                            <w:spacing w:val="0"/>
                            <w:sz w:val="21"/>
                            <w:szCs w:val="21"/>
                            <w:bdr w:val="none" w:color="auto" w:sz="0" w:space="0"/>
                          </w:rPr>
                          <w:t>附件二：专家推荐书</w:t>
                        </w:r>
                        <w:r>
                          <w:rPr>
                            <w:rFonts w:hint="default" w:ascii="Arial" w:hAnsi="Arial" w:cs="Arial"/>
                            <w:spacing w:val="0"/>
                            <w:sz w:val="21"/>
                            <w:szCs w:val="21"/>
                            <w:bdr w:val="none" w:color="auto" w:sz="0" w:space="0"/>
                          </w:rPr>
                          <w:fldChar w:fldCharType="end"/>
                        </w:r>
                      </w:p>
                      <w:p w14:paraId="555FAFFB">
                        <w:pPr>
                          <w:pStyle w:val="2"/>
                          <w:keepNext w:val="0"/>
                          <w:keepLines w:val="0"/>
                          <w:widowControl/>
                          <w:suppressLineNumbers w:val="0"/>
                          <w:spacing w:line="360" w:lineRule="auto"/>
                          <w:jc w:val="left"/>
                        </w:pPr>
                        <w:r>
                          <w:rPr>
                            <w:rFonts w:hint="default" w:ascii="Arial" w:hAnsi="Arial" w:cs="Arial"/>
                            <w:spacing w:val="0"/>
                            <w:sz w:val="21"/>
                            <w:szCs w:val="21"/>
                            <w:bdr w:val="none" w:color="auto" w:sz="0" w:space="0"/>
                          </w:rPr>
                          <w:fldChar w:fldCharType="begin"/>
                        </w:r>
                        <w:r>
                          <w:rPr>
                            <w:rFonts w:hint="default" w:ascii="Arial" w:hAnsi="Arial" w:cs="Arial"/>
                            <w:spacing w:val="0"/>
                            <w:sz w:val="21"/>
                            <w:szCs w:val="21"/>
                            <w:bdr w:val="none" w:color="auto" w:sz="0" w:space="0"/>
                          </w:rPr>
                          <w:instrText xml:space="preserve"> HYPERLINK "https://yz.njfu.edu.cn/DFS//file/2025/12/12/20251212141322626vi7ybe.doc" \o "南京林业大学硕博连读研究生申请表" \t "https://yz.njfu.edu.cn//tzgg/20251212/_self" </w:instrText>
                        </w:r>
                        <w:r>
                          <w:rPr>
                            <w:rFonts w:hint="default" w:ascii="Arial" w:hAnsi="Arial" w:cs="Arial"/>
                            <w:spacing w:val="0"/>
                            <w:sz w:val="21"/>
                            <w:szCs w:val="21"/>
                            <w:bdr w:val="none" w:color="auto" w:sz="0" w:space="0"/>
                          </w:rPr>
                          <w:fldChar w:fldCharType="separate"/>
                        </w:r>
                        <w:r>
                          <w:rPr>
                            <w:rStyle w:val="7"/>
                            <w:rFonts w:hint="default" w:ascii="Arial" w:hAnsi="Arial" w:cs="Arial"/>
                            <w:spacing w:val="0"/>
                            <w:sz w:val="21"/>
                            <w:szCs w:val="21"/>
                            <w:bdr w:val="none" w:color="auto" w:sz="0" w:space="0"/>
                          </w:rPr>
                          <w:t>附件三：南京林业大学硕博连读研究生申请表</w:t>
                        </w:r>
                        <w:r>
                          <w:rPr>
                            <w:rFonts w:hint="default" w:ascii="Arial" w:hAnsi="Arial" w:cs="Arial"/>
                            <w:spacing w:val="0"/>
                            <w:sz w:val="21"/>
                            <w:szCs w:val="21"/>
                            <w:bdr w:val="none" w:color="auto" w:sz="0" w:space="0"/>
                          </w:rPr>
                          <w:fldChar w:fldCharType="end"/>
                        </w:r>
                      </w:p>
                      <w:p w14:paraId="0EAEEDF5">
                        <w:pPr>
                          <w:pStyle w:val="2"/>
                          <w:keepNext w:val="0"/>
                          <w:keepLines w:val="0"/>
                          <w:widowControl/>
                          <w:suppressLineNumbers w:val="0"/>
                          <w:spacing w:line="360" w:lineRule="auto"/>
                          <w:jc w:val="left"/>
                        </w:pPr>
                        <w:r>
                          <w:rPr>
                            <w:rFonts w:hint="default" w:ascii="Arial" w:hAnsi="Arial" w:cs="Arial"/>
                            <w:spacing w:val="0"/>
                            <w:sz w:val="21"/>
                            <w:szCs w:val="21"/>
                            <w:bdr w:val="none" w:color="auto" w:sz="0" w:space="0"/>
                          </w:rPr>
                          <w:fldChar w:fldCharType="begin"/>
                        </w:r>
                        <w:r>
                          <w:rPr>
                            <w:rFonts w:hint="default" w:ascii="Arial" w:hAnsi="Arial" w:cs="Arial"/>
                            <w:spacing w:val="0"/>
                            <w:sz w:val="21"/>
                            <w:szCs w:val="21"/>
                            <w:bdr w:val="none" w:color="auto" w:sz="0" w:space="0"/>
                          </w:rPr>
                          <w:instrText xml:space="preserve"> HYPERLINK "https://yz.njfu.edu.cn/DFS//file/2025/12/12/20251212141342314pacdda.xlsx" \o "硕博连读研究生汇总表" \t "https://yz.njfu.edu.cn//tzgg/20251212/_self" </w:instrText>
                        </w:r>
                        <w:r>
                          <w:rPr>
                            <w:rFonts w:hint="default" w:ascii="Arial" w:hAnsi="Arial" w:cs="Arial"/>
                            <w:spacing w:val="0"/>
                            <w:sz w:val="21"/>
                            <w:szCs w:val="21"/>
                            <w:bdr w:val="none" w:color="auto" w:sz="0" w:space="0"/>
                          </w:rPr>
                          <w:fldChar w:fldCharType="separate"/>
                        </w:r>
                        <w:r>
                          <w:rPr>
                            <w:rStyle w:val="7"/>
                            <w:rFonts w:hint="default" w:ascii="Arial" w:hAnsi="Arial" w:cs="Arial"/>
                            <w:spacing w:val="0"/>
                            <w:sz w:val="21"/>
                            <w:szCs w:val="21"/>
                            <w:bdr w:val="none" w:color="auto" w:sz="0" w:space="0"/>
                          </w:rPr>
                          <w:t>附件四：硕博连读研究生汇总表</w:t>
                        </w:r>
                        <w:r>
                          <w:rPr>
                            <w:rFonts w:hint="default" w:ascii="Arial" w:hAnsi="Arial" w:cs="Arial"/>
                            <w:spacing w:val="0"/>
                            <w:sz w:val="21"/>
                            <w:szCs w:val="21"/>
                            <w:bdr w:val="none" w:color="auto" w:sz="0" w:space="0"/>
                          </w:rPr>
                          <w:fldChar w:fldCharType="end"/>
                        </w:r>
                      </w:p>
                      <w:p w14:paraId="4ED5F6D3">
                        <w:pPr>
                          <w:pStyle w:val="2"/>
                          <w:keepNext w:val="0"/>
                          <w:keepLines w:val="0"/>
                          <w:widowControl/>
                          <w:suppressLineNumbers w:val="0"/>
                          <w:spacing w:line="360" w:lineRule="auto"/>
                          <w:jc w:val="left"/>
                        </w:pPr>
                        <w:r>
                          <w:rPr>
                            <w:rFonts w:hint="default" w:ascii="Arial" w:hAnsi="Arial" w:cs="Arial"/>
                            <w:spacing w:val="0"/>
                            <w:sz w:val="21"/>
                            <w:szCs w:val="21"/>
                            <w:bdr w:val="none" w:color="auto" w:sz="0" w:space="0"/>
                          </w:rPr>
                          <w:fldChar w:fldCharType="begin"/>
                        </w:r>
                        <w:r>
                          <w:rPr>
                            <w:rFonts w:hint="default" w:ascii="Arial" w:hAnsi="Arial" w:cs="Arial"/>
                            <w:spacing w:val="0"/>
                            <w:sz w:val="21"/>
                            <w:szCs w:val="21"/>
                            <w:bdr w:val="none" w:color="auto" w:sz="0" w:space="0"/>
                          </w:rPr>
                          <w:instrText xml:space="preserve"> HYPERLINK "https://yz.njfu.edu.cn/DFS//file/2025/12/12/202512121417193555a9k4y.pdf" \o "南京林业大学研究生论文分类表" \t "https://yz.njfu.edu.cn//tzgg/20251212/_self" </w:instrText>
                        </w:r>
                        <w:r>
                          <w:rPr>
                            <w:rFonts w:hint="default" w:ascii="Arial" w:hAnsi="Arial" w:cs="Arial"/>
                            <w:spacing w:val="0"/>
                            <w:sz w:val="21"/>
                            <w:szCs w:val="21"/>
                            <w:bdr w:val="none" w:color="auto" w:sz="0" w:space="0"/>
                          </w:rPr>
                          <w:fldChar w:fldCharType="separate"/>
                        </w:r>
                        <w:r>
                          <w:rPr>
                            <w:rStyle w:val="7"/>
                            <w:rFonts w:hint="default" w:ascii="Arial" w:hAnsi="Arial" w:cs="Arial"/>
                            <w:spacing w:val="0"/>
                            <w:sz w:val="21"/>
                            <w:szCs w:val="21"/>
                            <w:bdr w:val="none" w:color="auto" w:sz="0" w:space="0"/>
                          </w:rPr>
                          <w:t>附件五：南京林业大学研究生论文分类表</w:t>
                        </w:r>
                        <w:r>
                          <w:rPr>
                            <w:rFonts w:hint="default" w:ascii="Arial" w:hAnsi="Arial" w:cs="Arial"/>
                            <w:spacing w:val="0"/>
                            <w:sz w:val="21"/>
                            <w:szCs w:val="21"/>
                            <w:bdr w:val="none" w:color="auto" w:sz="0" w:space="0"/>
                          </w:rPr>
                          <w:fldChar w:fldCharType="end"/>
                        </w:r>
                      </w:p>
                    </w:tc>
                  </w:tr>
                </w:tbl>
                <w:p w14:paraId="53D00251">
                  <w:pPr>
                    <w:spacing w:line="360" w:lineRule="auto"/>
                    <w:jc w:val="left"/>
                    <w:rPr>
                      <w:rFonts w:hint="default" w:ascii="Arial" w:hAnsi="Arial" w:cs="Arial"/>
                      <w:color w:val="555555"/>
                      <w:spacing w:val="0"/>
                      <w:sz w:val="21"/>
                      <w:szCs w:val="21"/>
                    </w:rPr>
                  </w:pPr>
                </w:p>
              </w:tc>
            </w:tr>
          </w:tbl>
          <w:p w14:paraId="3AAE818F">
            <w:pPr>
              <w:rPr>
                <w:rFonts w:hint="default" w:ascii="Arial" w:hAnsi="Arial" w:cs="Arial"/>
                <w:color w:val="555555"/>
                <w:spacing w:val="0"/>
                <w:sz w:val="21"/>
                <w:szCs w:val="21"/>
              </w:rPr>
            </w:pPr>
          </w:p>
        </w:tc>
      </w:tr>
    </w:tbl>
    <w:p w14:paraId="39ED42E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9B2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rFonts w:hint="default" w:ascii="Arial" w:hAnsi="Arial" w:cs="Arial"/>
      <w:color w:val="555555"/>
      <w:spacing w:val="0"/>
      <w:sz w:val="21"/>
      <w:szCs w:val="21"/>
      <w:u w:val="none"/>
    </w:rPr>
  </w:style>
  <w:style w:type="character" w:styleId="7">
    <w:name w:val="Hyperlink"/>
    <w:basedOn w:val="4"/>
    <w:uiPriority w:val="0"/>
    <w:rPr>
      <w:rFonts w:hint="eastAsia" w:ascii="Arial" w:hAnsi="Arial" w:cs="Arial"/>
      <w:color w:val="555555"/>
      <w:spacing w:val="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2025-12-12T06:49:52Z</dcterms:created>
  <dc:creator>Administrator</dc:creator>
  <cp:lastModifiedBy>两条鱼儿天上飞</cp:lastModifiedBy>
  <dcterms:modified xsi:type="dcterms:W3CDTF">2025-12-12T06:50:02Z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eyJoZGlkIjoiMzU3NWE3NjM2MDg5ZDA0NzQ1ZjgyZGQ3NzMwMzQzMzQiLCJ1c2VySWQiOiI0MjQ5NDUxNjIifQ==</vt:lpwstr>
  </property>
  <property fmtid="{D5CDD505-2E9C-101B-9397-08002B2CF9AE}" pid="4" name="ICV">
    <vt:lpwstr>C3539D85DBE348D9BDC691BDD0E8F27B_12</vt:lpwstr>
  </property>
</Properties>
</file>